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528" w:rsidRPr="00AC0E4F" w:rsidRDefault="00916528" w:rsidP="00916528">
      <w:pPr>
        <w:pBdr>
          <w:bottom w:val="single" w:sz="4" w:space="1" w:color="auto"/>
        </w:pBdr>
        <w:rPr>
          <w:rFonts w:ascii="Arial" w:hAnsi="Arial" w:cs="Arial"/>
        </w:rPr>
      </w:pPr>
      <w:r>
        <w:rPr>
          <w:rFonts w:ascii="Arial" w:hAnsi="Arial" w:cs="Arial"/>
        </w:rPr>
        <w:t xml:space="preserve">                                                             </w:t>
      </w:r>
      <w:r>
        <w:rPr>
          <w:noProof/>
        </w:rPr>
        <w:drawing>
          <wp:inline distT="0" distB="0" distL="0" distR="0" wp14:anchorId="5AFCC9E5" wp14:editId="2EDA3C78">
            <wp:extent cx="657225" cy="808193"/>
            <wp:effectExtent l="0" t="0" r="0" b="0"/>
            <wp:docPr id="6" name="Bild 1" descr="C:\Users\v01-sva\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01-sva\Desktop\t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6730" cy="856772"/>
                    </a:xfrm>
                    <a:prstGeom prst="rect">
                      <a:avLst/>
                    </a:prstGeom>
                    <a:noFill/>
                    <a:ln>
                      <a:noFill/>
                    </a:ln>
                  </pic:spPr>
                </pic:pic>
              </a:graphicData>
            </a:graphic>
          </wp:inline>
        </w:drawing>
      </w:r>
      <w:r>
        <w:rPr>
          <w:rFonts w:ascii="Arial" w:hAnsi="Arial" w:cs="Arial"/>
        </w:rPr>
        <w:t xml:space="preserve">                                                              </w:t>
      </w:r>
    </w:p>
    <w:p w:rsidR="00916528" w:rsidRPr="00AC0E4F" w:rsidRDefault="00916528" w:rsidP="00916528">
      <w:pPr>
        <w:pBdr>
          <w:bottom w:val="single" w:sz="4" w:space="1" w:color="auto"/>
        </w:pBdr>
        <w:rPr>
          <w:rFonts w:ascii="Arial" w:hAnsi="Arial" w:cs="Arial"/>
          <w:sz w:val="2"/>
          <w:szCs w:val="2"/>
        </w:rPr>
      </w:pPr>
    </w:p>
    <w:p w:rsidR="00916528" w:rsidRPr="001E0E3A" w:rsidRDefault="00916528" w:rsidP="00916528">
      <w:pPr>
        <w:rPr>
          <w:rFonts w:ascii="Arial" w:hAnsi="Arial" w:cs="Arial"/>
          <w:b/>
        </w:rPr>
      </w:pPr>
      <w:r w:rsidRPr="001E0E3A">
        <w:rPr>
          <w:rFonts w:ascii="Arial" w:hAnsi="Arial" w:cs="Arial"/>
        </w:rPr>
        <w:t xml:space="preserve">                      </w:t>
      </w:r>
      <w:r>
        <w:rPr>
          <w:rFonts w:ascii="Arial" w:hAnsi="Arial" w:cs="Arial"/>
        </w:rPr>
        <w:t xml:space="preserve">          </w:t>
      </w:r>
      <w:r w:rsidRPr="001E0E3A">
        <w:rPr>
          <w:rFonts w:ascii="Arial" w:hAnsi="Arial" w:cs="Arial"/>
        </w:rPr>
        <w:t xml:space="preserve">        </w:t>
      </w:r>
      <w:r w:rsidRPr="001E0E3A">
        <w:rPr>
          <w:rFonts w:ascii="Arial" w:hAnsi="Arial" w:cs="Arial"/>
          <w:b/>
        </w:rPr>
        <w:t xml:space="preserve">        Gymnasium Philanthropinum</w:t>
      </w:r>
    </w:p>
    <w:p w:rsidR="00916528" w:rsidRPr="001E0E3A" w:rsidRDefault="00916528" w:rsidP="00916528">
      <w:pPr>
        <w:rPr>
          <w:rFonts w:ascii="Arial" w:hAnsi="Arial" w:cs="Arial"/>
          <w:b/>
        </w:rPr>
      </w:pPr>
      <w:r w:rsidRPr="001E0E3A">
        <w:rPr>
          <w:rFonts w:ascii="Arial" w:hAnsi="Arial" w:cs="Arial"/>
          <w:b/>
        </w:rPr>
        <w:t xml:space="preserve">                                Friedich-Naumann-Str. 2 - 06844 Dessau-Roßlau                                                                   </w:t>
      </w:r>
    </w:p>
    <w:p w:rsidR="00916528" w:rsidRDefault="00916528" w:rsidP="00916528">
      <w:pPr>
        <w:pStyle w:val="StandardWeb"/>
        <w:spacing w:line="360" w:lineRule="auto"/>
        <w:rPr>
          <w:rFonts w:ascii="Arial" w:hAnsi="Arial" w:cs="Arial"/>
          <w:sz w:val="32"/>
          <w:szCs w:val="32"/>
        </w:rPr>
      </w:pPr>
      <w:r>
        <w:rPr>
          <w:rFonts w:ascii="Arial" w:hAnsi="Arial" w:cs="Arial"/>
          <w:sz w:val="32"/>
          <w:szCs w:val="32"/>
        </w:rPr>
        <w:t xml:space="preserve">                             </w:t>
      </w:r>
    </w:p>
    <w:p w:rsidR="00916528" w:rsidRDefault="00916528" w:rsidP="00916528">
      <w:pPr>
        <w:pStyle w:val="StandardWeb"/>
        <w:spacing w:line="360" w:lineRule="auto"/>
        <w:rPr>
          <w:b/>
          <w:bCs/>
          <w:u w:val="single"/>
        </w:rPr>
      </w:pPr>
      <w:r>
        <w:rPr>
          <w:b/>
          <w:bCs/>
          <w:u w:val="single"/>
        </w:rPr>
        <w:t>Interessenbekundung</w:t>
      </w:r>
    </w:p>
    <w:p w:rsidR="00916528" w:rsidRPr="001E0E3A" w:rsidRDefault="00916528" w:rsidP="00916528">
      <w:pPr>
        <w:pStyle w:val="StandardWeb"/>
        <w:spacing w:line="360" w:lineRule="auto"/>
        <w:rPr>
          <w:sz w:val="22"/>
          <w:szCs w:val="22"/>
        </w:rPr>
      </w:pPr>
      <w:r w:rsidRPr="001E0E3A">
        <w:rPr>
          <w:sz w:val="22"/>
          <w:szCs w:val="22"/>
        </w:rPr>
        <w:t>Liebe Eltern der vierten Klassen,</w:t>
      </w:r>
    </w:p>
    <w:p w:rsidR="00916528" w:rsidRPr="001E0E3A" w:rsidRDefault="00916528" w:rsidP="00916528">
      <w:pPr>
        <w:pStyle w:val="StandardWeb"/>
        <w:spacing w:line="276" w:lineRule="auto"/>
        <w:jc w:val="both"/>
        <w:rPr>
          <w:sz w:val="22"/>
          <w:szCs w:val="22"/>
        </w:rPr>
      </w:pPr>
      <w:r w:rsidRPr="001E0E3A">
        <w:rPr>
          <w:sz w:val="22"/>
          <w:szCs w:val="22"/>
        </w:rPr>
        <w:t xml:space="preserve">wir freuen uns sehr, Ihnen und Ihren Kindern die Möglichkeit zu bieten, ein Profilfach an unserem Gymnasium zu wählen. Diese Wahl ist ein wichtiger Schritt in der individuellen Bildungsbiografie Ihrer Kinder sowie ein entscheidender Beitrag zur Weiterentwicklung und Anpassung unseres schulischen Angebots an die Bedürfnisse und Interessen unserer Schülerinnen und Schüler. </w:t>
      </w:r>
    </w:p>
    <w:p w:rsidR="00916528" w:rsidRPr="001E0E3A" w:rsidRDefault="00916528" w:rsidP="00916528">
      <w:pPr>
        <w:pStyle w:val="StandardWeb"/>
        <w:spacing w:line="276" w:lineRule="auto"/>
        <w:jc w:val="both"/>
        <w:rPr>
          <w:sz w:val="22"/>
          <w:szCs w:val="22"/>
        </w:rPr>
      </w:pPr>
      <w:r w:rsidRPr="001E0E3A">
        <w:rPr>
          <w:sz w:val="22"/>
          <w:szCs w:val="22"/>
        </w:rPr>
        <w:t xml:space="preserve">Im kommenden Schuljahr erweitern wir unser Angebot im Profilbereich. Neben den beiden etablierten Profilen </w:t>
      </w:r>
      <w:r w:rsidRPr="001E0E3A">
        <w:rPr>
          <w:b/>
          <w:bCs/>
          <w:sz w:val="22"/>
          <w:szCs w:val="22"/>
        </w:rPr>
        <w:t>MINT</w:t>
      </w:r>
      <w:r w:rsidRPr="001E0E3A">
        <w:rPr>
          <w:sz w:val="22"/>
          <w:szCs w:val="22"/>
        </w:rPr>
        <w:t xml:space="preserve"> und </w:t>
      </w:r>
      <w:r w:rsidRPr="001E0E3A">
        <w:rPr>
          <w:b/>
          <w:bCs/>
          <w:sz w:val="22"/>
          <w:szCs w:val="22"/>
        </w:rPr>
        <w:t>musisch-künstlerisch</w:t>
      </w:r>
      <w:r w:rsidRPr="001E0E3A">
        <w:rPr>
          <w:sz w:val="22"/>
          <w:szCs w:val="22"/>
        </w:rPr>
        <w:t xml:space="preserve"> möchten wir ebenfalls ein </w:t>
      </w:r>
      <w:r w:rsidRPr="001E0E3A">
        <w:rPr>
          <w:b/>
          <w:bCs/>
          <w:sz w:val="22"/>
          <w:szCs w:val="22"/>
        </w:rPr>
        <w:t>sportliches</w:t>
      </w:r>
      <w:r w:rsidRPr="001E0E3A">
        <w:rPr>
          <w:sz w:val="22"/>
          <w:szCs w:val="22"/>
        </w:rPr>
        <w:t xml:space="preserve"> Profil einrichten. Zusätzlich wird ein </w:t>
      </w:r>
      <w:r w:rsidRPr="001E0E3A">
        <w:rPr>
          <w:b/>
          <w:bCs/>
          <w:sz w:val="22"/>
          <w:szCs w:val="22"/>
        </w:rPr>
        <w:t>bilingualer Zweig</w:t>
      </w:r>
      <w:r w:rsidRPr="001E0E3A">
        <w:rPr>
          <w:sz w:val="22"/>
          <w:szCs w:val="22"/>
        </w:rPr>
        <w:t xml:space="preserve"> mit dem Schwerpunkt Englisch angeboten. Die Wahl eines Profilfachs ist jedoch nicht zwingend erforderlich. </w:t>
      </w:r>
    </w:p>
    <w:p w:rsidR="00916528" w:rsidRPr="001E0E3A" w:rsidRDefault="00916528" w:rsidP="00916528">
      <w:pPr>
        <w:pStyle w:val="StandardWeb"/>
        <w:spacing w:line="276" w:lineRule="auto"/>
        <w:jc w:val="both"/>
        <w:rPr>
          <w:sz w:val="22"/>
          <w:szCs w:val="22"/>
        </w:rPr>
      </w:pPr>
      <w:r w:rsidRPr="001E0E3A">
        <w:rPr>
          <w:sz w:val="22"/>
          <w:szCs w:val="22"/>
        </w:rPr>
        <w:t>Um die Planung für das neue Schuljahr effizient und zielgerichtet gestalten zu können, bitten wir Sie höflich, an einer kurzen Umfrage teilzunehmen. Wir möchten Sie darauf hinweisen, dass die Angaben in dieser Umfrage keine verbindliche Entscheidung darstellen und nicht zwingend für das kommende Schuljahr gelten müssen.</w:t>
      </w:r>
    </w:p>
    <w:p w:rsidR="00916528" w:rsidRDefault="00916528" w:rsidP="00916528">
      <w:pPr>
        <w:pStyle w:val="StandardWeb"/>
        <w:spacing w:line="276" w:lineRule="auto"/>
        <w:jc w:val="both"/>
      </w:pPr>
      <w:r>
        <w:rPr>
          <w:noProof/>
        </w:rPr>
        <w:drawing>
          <wp:anchor distT="0" distB="0" distL="0" distR="0" simplePos="0" relativeHeight="251659264" behindDoc="0" locked="0" layoutInCell="1" allowOverlap="1" wp14:anchorId="054E9F1D" wp14:editId="343AD502">
            <wp:simplePos x="0" y="0"/>
            <wp:positionH relativeFrom="margin">
              <wp:posOffset>4556248</wp:posOffset>
            </wp:positionH>
            <wp:positionV relativeFrom="line">
              <wp:posOffset>292893</wp:posOffset>
            </wp:positionV>
            <wp:extent cx="1194312" cy="1253186"/>
            <wp:effectExtent l="0" t="0" r="0" b="0"/>
            <wp:wrapNone/>
            <wp:docPr id="1073741827" name="officeArt object" descr="Grafik 1"/>
            <wp:cNvGraphicFramePr/>
            <a:graphic xmlns:a="http://schemas.openxmlformats.org/drawingml/2006/main">
              <a:graphicData uri="http://schemas.openxmlformats.org/drawingml/2006/picture">
                <pic:pic xmlns:pic="http://schemas.openxmlformats.org/drawingml/2006/picture">
                  <pic:nvPicPr>
                    <pic:cNvPr id="1073741827" name="Grafik 1" descr="Grafik 1"/>
                    <pic:cNvPicPr>
                      <a:picLocks noChangeAspect="1"/>
                    </pic:cNvPicPr>
                  </pic:nvPicPr>
                  <pic:blipFill>
                    <a:blip r:embed="rId5">
                      <a:extLst/>
                    </a:blip>
                    <a:stretch>
                      <a:fillRect/>
                    </a:stretch>
                  </pic:blipFill>
                  <pic:spPr>
                    <a:xfrm rot="10800000" flipH="1">
                      <a:off x="0" y="0"/>
                      <a:ext cx="1194312" cy="1253186"/>
                    </a:xfrm>
                    <a:prstGeom prst="rect">
                      <a:avLst/>
                    </a:prstGeom>
                    <a:ln w="12700" cap="flat">
                      <a:noFill/>
                      <a:miter lim="400000"/>
                    </a:ln>
                    <a:effectLst/>
                  </pic:spPr>
                </pic:pic>
              </a:graphicData>
            </a:graphic>
          </wp:anchor>
        </w:drawing>
      </w:r>
    </w:p>
    <w:p w:rsidR="00916528" w:rsidRDefault="00916528" w:rsidP="00916528">
      <w:pPr>
        <w:pStyle w:val="StandardWeb"/>
        <w:spacing w:line="276" w:lineRule="auto"/>
        <w:rPr>
          <w:b/>
          <w:bCs/>
        </w:rPr>
      </w:pPr>
      <w:r>
        <w:rPr>
          <w:b/>
          <w:bCs/>
          <w:u w:val="single"/>
        </w:rPr>
        <w:t xml:space="preserve">Anleitung: </w:t>
      </w:r>
      <w:r>
        <w:rPr>
          <w:b/>
          <w:bCs/>
        </w:rPr>
        <w:tab/>
      </w:r>
      <w:r>
        <w:rPr>
          <w:b/>
          <w:bCs/>
        </w:rPr>
        <w:tab/>
      </w:r>
    </w:p>
    <w:p w:rsidR="00916528" w:rsidRDefault="00916528" w:rsidP="00916528">
      <w:pPr>
        <w:pStyle w:val="StandardWeb"/>
        <w:spacing w:line="360" w:lineRule="auto"/>
        <w:rPr>
          <w:b/>
          <w:bCs/>
        </w:rPr>
      </w:pPr>
      <w:r>
        <w:rPr>
          <w:b/>
          <w:bCs/>
        </w:rPr>
        <w:t>1. Scannen Sie den QR-Code mit einem mobilen Endgerät</w:t>
      </w:r>
    </w:p>
    <w:p w:rsidR="00916528" w:rsidRDefault="00916528" w:rsidP="00916528">
      <w:pPr>
        <w:pStyle w:val="StandardWeb"/>
        <w:spacing w:line="360" w:lineRule="auto"/>
        <w:rPr>
          <w:b/>
          <w:bCs/>
        </w:rPr>
      </w:pPr>
      <w:r>
        <w:rPr>
          <w:b/>
          <w:bCs/>
        </w:rPr>
        <w:t>2. Folgen Sie dem Link</w:t>
      </w:r>
    </w:p>
    <w:p w:rsidR="00916528" w:rsidRDefault="00916528" w:rsidP="00916528">
      <w:pPr>
        <w:pStyle w:val="StandardWeb"/>
        <w:spacing w:line="360" w:lineRule="auto"/>
        <w:rPr>
          <w:b/>
          <w:bCs/>
        </w:rPr>
      </w:pPr>
      <w:r>
        <w:rPr>
          <w:b/>
          <w:bCs/>
        </w:rPr>
        <w:t>3. Umfrage unkompliziert und sicher ausfüllen</w:t>
      </w:r>
      <w:r>
        <w:rPr>
          <w:b/>
          <w:bCs/>
        </w:rPr>
        <w:tab/>
        <w:t xml:space="preserve"> </w:t>
      </w:r>
      <w:r>
        <w:rPr>
          <w:b/>
          <w:bCs/>
        </w:rPr>
        <w:tab/>
      </w:r>
    </w:p>
    <w:p w:rsidR="00916528" w:rsidRDefault="00916528" w:rsidP="00916528"/>
    <w:p w:rsidR="00916528" w:rsidRDefault="00916528" w:rsidP="00916528">
      <w:pPr>
        <w:tabs>
          <w:tab w:val="left" w:pos="3165"/>
        </w:tabs>
        <w:rPr>
          <w:rFonts w:ascii="Times New Roman" w:eastAsia="Times New Roman" w:hAnsi="Times New Roman" w:cs="Times New Roman"/>
          <w:sz w:val="24"/>
          <w:szCs w:val="24"/>
        </w:rPr>
      </w:pPr>
      <w:r>
        <w:rPr>
          <w:rFonts w:ascii="Times New Roman" w:hAnsi="Times New Roman"/>
          <w:sz w:val="24"/>
          <w:szCs w:val="24"/>
        </w:rPr>
        <w:t xml:space="preserve">Bitte füllen Sie die Umfrage </w:t>
      </w:r>
      <w:r>
        <w:rPr>
          <w:rFonts w:ascii="Times New Roman" w:hAnsi="Times New Roman"/>
          <w:b/>
          <w:bCs/>
          <w:sz w:val="24"/>
          <w:szCs w:val="24"/>
          <w:u w:val="single"/>
        </w:rPr>
        <w:t>bis spätestens 4. Februar 2025</w:t>
      </w:r>
      <w:r>
        <w:rPr>
          <w:rFonts w:ascii="Times New Roman" w:hAnsi="Times New Roman"/>
          <w:sz w:val="24"/>
          <w:szCs w:val="24"/>
        </w:rPr>
        <w:t xml:space="preserve"> aus. Vielen Dank für Ihre Mithilfe.</w:t>
      </w:r>
    </w:p>
    <w:p w:rsidR="00916528" w:rsidRDefault="00916528" w:rsidP="00916528">
      <w:pPr>
        <w:tabs>
          <w:tab w:val="left" w:pos="3165"/>
        </w:tabs>
        <w:rPr>
          <w:rFonts w:ascii="Times New Roman" w:eastAsia="Times New Roman" w:hAnsi="Times New Roman" w:cs="Times New Roman"/>
          <w:sz w:val="24"/>
          <w:szCs w:val="24"/>
        </w:rPr>
      </w:pPr>
      <w:r>
        <w:rPr>
          <w:rFonts w:ascii="Times New Roman" w:hAnsi="Times New Roman"/>
          <w:sz w:val="24"/>
          <w:szCs w:val="24"/>
        </w:rPr>
        <w:t>Mit freundlichen Grüßen</w:t>
      </w:r>
    </w:p>
    <w:p w:rsidR="00916528" w:rsidRDefault="00916528" w:rsidP="00916528">
      <w:pPr>
        <w:tabs>
          <w:tab w:val="left" w:pos="3165"/>
        </w:tabs>
        <w:rPr>
          <w:rFonts w:ascii="Times New Roman" w:eastAsia="Times New Roman" w:hAnsi="Times New Roman" w:cs="Times New Roman"/>
          <w:sz w:val="24"/>
          <w:szCs w:val="24"/>
        </w:rPr>
      </w:pPr>
    </w:p>
    <w:p w:rsidR="00916528" w:rsidRDefault="00916528" w:rsidP="00916528">
      <w:pPr>
        <w:tabs>
          <w:tab w:val="left" w:pos="3165"/>
        </w:tabs>
        <w:rPr>
          <w:rFonts w:ascii="Times New Roman" w:eastAsia="Times New Roman" w:hAnsi="Times New Roman" w:cs="Times New Roman"/>
          <w:b/>
          <w:bCs/>
          <w:sz w:val="24"/>
          <w:szCs w:val="24"/>
        </w:rPr>
      </w:pPr>
      <w:r>
        <w:rPr>
          <w:rFonts w:ascii="Times New Roman" w:hAnsi="Times New Roman"/>
          <w:b/>
          <w:bCs/>
          <w:sz w:val="24"/>
          <w:szCs w:val="24"/>
        </w:rPr>
        <w:t>Astrid Bach</w:t>
      </w:r>
    </w:p>
    <w:p w:rsidR="00916528" w:rsidRDefault="00916528" w:rsidP="00916528">
      <w:pPr>
        <w:tabs>
          <w:tab w:val="left" w:pos="3165"/>
        </w:tabs>
        <w:rPr>
          <w:rFonts w:ascii="Times New Roman" w:eastAsia="Times New Roman" w:hAnsi="Times New Roman" w:cs="Times New Roman"/>
          <w:sz w:val="24"/>
          <w:szCs w:val="24"/>
        </w:rPr>
      </w:pPr>
      <w:r>
        <w:rPr>
          <w:rFonts w:ascii="Times New Roman" w:hAnsi="Times New Roman"/>
          <w:sz w:val="24"/>
          <w:szCs w:val="24"/>
        </w:rPr>
        <w:t>Schulleitung</w:t>
      </w:r>
    </w:p>
    <w:p w:rsidR="00916528" w:rsidRDefault="00916528" w:rsidP="00916528">
      <w:pPr>
        <w:tabs>
          <w:tab w:val="left" w:pos="3165"/>
        </w:tabs>
        <w:rPr>
          <w:rFonts w:ascii="Times New Roman" w:hAnsi="Times New Roman"/>
          <w:sz w:val="24"/>
          <w:szCs w:val="24"/>
        </w:rPr>
      </w:pPr>
      <w:r>
        <w:rPr>
          <w:rFonts w:ascii="Times New Roman" w:hAnsi="Times New Roman"/>
          <w:sz w:val="24"/>
          <w:szCs w:val="24"/>
        </w:rPr>
        <w:t>Gymnasium Philanthropinum</w:t>
      </w:r>
    </w:p>
    <w:p w:rsidR="00F45FA7" w:rsidRDefault="00F45FA7">
      <w:bookmarkStart w:id="0" w:name="_GoBack"/>
      <w:bookmarkEnd w:id="0"/>
    </w:p>
    <w:sectPr w:rsidR="00F45F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28"/>
    <w:rsid w:val="00916528"/>
    <w:rsid w:val="00F45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5439-CF84-45F1-B9C5-78E58112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6528"/>
    <w:pPr>
      <w:pBdr>
        <w:top w:val="nil"/>
        <w:left w:val="nil"/>
        <w:bottom w:val="nil"/>
        <w:right w:val="nil"/>
        <w:between w:val="nil"/>
        <w:bar w:val="nil"/>
      </w:pBdr>
    </w:pPr>
    <w:rPr>
      <w:rFonts w:ascii="Calibri" w:eastAsia="Calibri" w:hAnsi="Calibri" w:cs="Calibri"/>
      <w:color w:val="000000"/>
      <w:u w:color="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rsid w:val="0091652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Schulverwaltungsassistent Gymnasium Philanthropinum</dc:creator>
  <cp:keywords/>
  <dc:description/>
  <cp:lastModifiedBy>Schulverwaltungsassistent Gymnasium Philanthropinum</cp:lastModifiedBy>
  <cp:revision>1</cp:revision>
  <dcterms:created xsi:type="dcterms:W3CDTF">2025-01-21T08:10:00Z</dcterms:created>
  <dcterms:modified xsi:type="dcterms:W3CDTF">2025-01-21T08:11:00Z</dcterms:modified>
</cp:coreProperties>
</file>